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76A" w:rsidRPr="00F6076A" w:rsidRDefault="00F6076A" w:rsidP="00F6076A">
      <w:pPr>
        <w:pStyle w:val="Heading2"/>
        <w:rPr>
          <w:b/>
        </w:rPr>
      </w:pPr>
      <w:r w:rsidRPr="00F6076A">
        <w:rPr>
          <w:b/>
        </w:rPr>
        <w:t xml:space="preserve">REQUEST FOR MULTIPHASE PROPOSAL – PHASE 1 </w:t>
      </w:r>
      <w:r w:rsidRPr="00F6076A">
        <w:rPr>
          <w:b/>
        </w:rPr>
        <w:t>-</w:t>
      </w:r>
      <w:r w:rsidRPr="00F6076A">
        <w:rPr>
          <w:b/>
        </w:rPr>
        <w:t xml:space="preserve"> INSTRUCTIONS TO CONTRACTORS </w:t>
      </w:r>
    </w:p>
    <w:p w:rsidR="00F6076A" w:rsidRDefault="00F6076A" w:rsidP="00F6076A">
      <w:r>
        <w:t xml:space="preserve"> </w:t>
      </w:r>
      <w:bookmarkStart w:id="0" w:name="_GoBack"/>
      <w:bookmarkEnd w:id="0"/>
    </w:p>
    <w:p w:rsidR="00F6076A" w:rsidRDefault="00F6076A" w:rsidP="00F6076A">
      <w:r>
        <w:t xml:space="preserve">This request for a Phase 1 proposal is the first in a two-part process to assess your capabilities in performing the work described in the Statement of Work (SOW).  There will be a down-select prior to continuing on to the second part of this competition, which will involve the issuance of a full Request for Technical and Price/Cost Proposal (Phase 2). </w:t>
      </w:r>
    </w:p>
    <w:p w:rsidR="00F6076A" w:rsidRDefault="00F6076A" w:rsidP="00F6076A">
      <w:r>
        <w:t xml:space="preserve">Please provide your response to this multiphase proposal request – Phase 1 by insert time and date on which responses are due.  This information will be used to evaluate which contractors represent the best set of qualifications for further competitive consideration.  The Government will not consider or evaluate marketing materials. </w:t>
      </w:r>
    </w:p>
    <w:p w:rsidR="00F6076A" w:rsidRPr="00F6076A" w:rsidRDefault="00F6076A" w:rsidP="00F6076A">
      <w:pPr>
        <w:rPr>
          <w:color w:val="0000FF"/>
        </w:rPr>
      </w:pPr>
      <w:r>
        <w:t xml:space="preserve"> </w:t>
      </w:r>
      <w:r w:rsidRPr="00F6076A">
        <w:rPr>
          <w:b/>
        </w:rPr>
        <w:t>Domain</w:t>
      </w:r>
      <w:r>
        <w:t>: [</w:t>
      </w:r>
      <w:r w:rsidRPr="00F6076A">
        <w:rPr>
          <w:color w:val="0000FF"/>
        </w:rPr>
        <w:t xml:space="preserve">Fill in applicable </w:t>
      </w:r>
      <w:r w:rsidRPr="00F6076A">
        <w:rPr>
          <w:color w:val="0000FF"/>
        </w:rPr>
        <w:t>Domain</w:t>
      </w:r>
      <w:r w:rsidRPr="00F6076A">
        <w:rPr>
          <w:color w:val="0000FF"/>
        </w:rPr>
        <w:t xml:space="preserve">] </w:t>
      </w:r>
    </w:p>
    <w:p w:rsidR="00F6076A" w:rsidRDefault="00F6076A" w:rsidP="00F6076A">
      <w:r>
        <w:t xml:space="preserve"> </w:t>
      </w:r>
      <w:r w:rsidRPr="00F6076A">
        <w:rPr>
          <w:b/>
        </w:rPr>
        <w:t>Task Title</w:t>
      </w:r>
      <w:r w:rsidRPr="00F6076A">
        <w:rPr>
          <w:color w:val="0000FF"/>
        </w:rPr>
        <w:t xml:space="preserve">: [Insert Title of SOW] </w:t>
      </w:r>
    </w:p>
    <w:p w:rsidR="00F6076A" w:rsidRDefault="00F6076A" w:rsidP="00F6076A">
      <w:r>
        <w:t xml:space="preserve"> </w:t>
      </w:r>
      <w:r w:rsidRPr="00F6076A">
        <w:rPr>
          <w:b/>
        </w:rPr>
        <w:t>Composition of Responses</w:t>
      </w:r>
      <w:r>
        <w:t xml:space="preserve"> </w:t>
      </w:r>
      <w:r w:rsidRPr="00F6076A">
        <w:rPr>
          <w:color w:val="0000FF"/>
        </w:rPr>
        <w:t xml:space="preserve">(Example): </w:t>
      </w:r>
    </w:p>
    <w:p w:rsidR="00F6076A" w:rsidRDefault="00F6076A" w:rsidP="00F6076A">
      <w:pPr>
        <w:pStyle w:val="ListParagraph"/>
        <w:numPr>
          <w:ilvl w:val="0"/>
          <w:numId w:val="1"/>
        </w:numPr>
      </w:pPr>
      <w:r w:rsidRPr="00F6076A">
        <w:rPr>
          <w:b/>
          <w:u w:val="single"/>
        </w:rPr>
        <w:t>Technical Response</w:t>
      </w:r>
      <w:r>
        <w:t>:</w:t>
      </w:r>
      <w:r>
        <w:t xml:space="preserve"> </w:t>
      </w:r>
      <w:r>
        <w:br/>
      </w:r>
      <w:r>
        <w:t xml:space="preserve">The contractor shall provide at least one project profile demonstrating successful management and performance of work similar in type and scope to that described in the Statement of Work. The contractor shall also provide one reference for each project profile. </w:t>
      </w:r>
      <w:r>
        <w:br/>
      </w:r>
      <w:r>
        <w:br/>
      </w:r>
      <w:r>
        <w:t xml:space="preserve">The contractor shall briefly describe its technical approach for completing this task. </w:t>
      </w:r>
      <w:r>
        <w:br/>
      </w:r>
    </w:p>
    <w:p w:rsidR="00F6076A" w:rsidRDefault="00F6076A" w:rsidP="00F6076A">
      <w:pPr>
        <w:pStyle w:val="ListParagraph"/>
        <w:numPr>
          <w:ilvl w:val="0"/>
          <w:numId w:val="1"/>
        </w:numPr>
      </w:pPr>
      <w:r w:rsidRPr="00F6076A">
        <w:rPr>
          <w:b/>
          <w:u w:val="single"/>
        </w:rPr>
        <w:t>Price/Cost Proposal</w:t>
      </w:r>
      <w:r>
        <w:t xml:space="preserve"> </w:t>
      </w:r>
      <w:r>
        <w:br/>
      </w:r>
      <w:r>
        <w:t xml:space="preserve">The contractor shall provide a Preliminary Estimate or Not-To-Exceed figure for fulfilling the requirements of the SOW.  The contractor should be prepared, in its full Phase 2 proposal, to propose within the total dollar amount cited in its Phase 1 cost submission.  In rare instances, additional information or circumstances may arise and result in an increased price/cost. </w:t>
      </w:r>
    </w:p>
    <w:p w:rsidR="00F6076A" w:rsidRPr="00F6076A" w:rsidRDefault="00F6076A" w:rsidP="00F6076A">
      <w:pPr>
        <w:rPr>
          <w:b/>
        </w:rPr>
      </w:pPr>
      <w:r w:rsidRPr="00F6076A">
        <w:rPr>
          <w:b/>
        </w:rPr>
        <w:t xml:space="preserve"> Technical Evaluation Criteria: </w:t>
      </w:r>
    </w:p>
    <w:p w:rsidR="00F6076A" w:rsidRDefault="00F6076A" w:rsidP="00F6076A">
      <w:r>
        <w:t xml:space="preserve"> Contractor responses shall be evaluated as to whether or not they have demonstrated the ability to meet the needs of the Government under the criteria set forth below.  These criteria will be used to rate each contractor’s proposal.  After ranking the responses to the Phase 1 announcement, the Government will determine the group of contractors that will be invited to participate in Phase 2, and a Request for Technical and Cost Proposal (Multiphase – Phase 2) will be sent only to the successful Phase 1 contractors.  List evaluation criteria in descending order of importance – examples follow: </w:t>
      </w:r>
    </w:p>
    <w:p w:rsidR="00F6076A" w:rsidRDefault="00F6076A" w:rsidP="00F6076A">
      <w:r>
        <w:t xml:space="preserve"> • </w:t>
      </w:r>
      <w:r w:rsidRPr="00F6076A">
        <w:rPr>
          <w:b/>
        </w:rPr>
        <w:t>Criteria 1: Project Profile Information</w:t>
      </w:r>
      <w:r>
        <w:t xml:space="preserve"> - The project profiles submitted demonstrate successful performance and management of tasks similar in type and scope. </w:t>
      </w:r>
    </w:p>
    <w:p w:rsidR="00F6076A" w:rsidRDefault="00F6076A" w:rsidP="00F6076A">
      <w:r w:rsidRPr="00F6076A">
        <w:rPr>
          <w:b/>
        </w:rPr>
        <w:t>• Criteria 2: Technical Approach</w:t>
      </w:r>
      <w:r>
        <w:t xml:space="preserve"> - The contractor's technical approach demonstrates a clear understanding of the work to be performed.  The proposal outlines an effective, efficient, achievable approach for accomplishing the work to be performed by this task order within the timeline specified by either performance periods or documented in a deliverable schedule. </w:t>
      </w:r>
    </w:p>
    <w:p w:rsidR="001A6449" w:rsidRDefault="00F6076A" w:rsidP="00F6076A">
      <w:r w:rsidRPr="00F6076A">
        <w:rPr>
          <w:b/>
        </w:rPr>
        <w:lastRenderedPageBreak/>
        <w:t>• Criteria 3: Task Specific</w:t>
      </w:r>
      <w:r>
        <w:t xml:space="preserve"> - The customer can have as many technical evaluation criteria as needed to determine the best solution for the organization/project.</w:t>
      </w:r>
    </w:p>
    <w:sectPr w:rsidR="001A64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B23F7"/>
    <w:multiLevelType w:val="hybridMultilevel"/>
    <w:tmpl w:val="3618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76A"/>
    <w:rsid w:val="001A6449"/>
    <w:rsid w:val="00F60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46859"/>
  <w15:chartTrackingRefBased/>
  <w15:docId w15:val="{7F918419-1B28-41BE-89CA-8FAD62E92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07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607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76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6076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F607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Jacquie O</dc:creator>
  <cp:keywords/>
  <dc:description/>
  <cp:lastModifiedBy>Jacquie O</cp:lastModifiedBy>
  <cp:revision>1</cp:revision>
  <dcterms:created xsi:type="dcterms:W3CDTF">2017-04-18T16:39:00Z</dcterms:created>
  <dcterms:modified xsi:type="dcterms:W3CDTF">2017-04-18T16:48:00Z</dcterms:modified>
</cp:coreProperties>
</file>